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F06" w:rsidRDefault="00034F06" w:rsidP="00034F06">
      <w:pPr>
        <w:spacing w:line="480" w:lineRule="auto"/>
        <w:jc w:val="center"/>
        <w:rPr>
          <w:rFonts w:ascii="Times New Roman" w:hAnsi="Times New Roman" w:cs="Times New Roman"/>
          <w:sz w:val="24"/>
          <w:szCs w:val="24"/>
        </w:rPr>
      </w:pPr>
    </w:p>
    <w:p w:rsidR="00DA7744" w:rsidRDefault="00DA7744" w:rsidP="00034F06">
      <w:pPr>
        <w:spacing w:line="480" w:lineRule="auto"/>
        <w:jc w:val="center"/>
        <w:rPr>
          <w:rFonts w:ascii="Times New Roman" w:hAnsi="Times New Roman" w:cs="Times New Roman"/>
          <w:sz w:val="24"/>
          <w:szCs w:val="24"/>
        </w:rPr>
      </w:pPr>
    </w:p>
    <w:p w:rsidR="00DA7744" w:rsidRDefault="00DA7744" w:rsidP="00034F06">
      <w:pPr>
        <w:spacing w:line="480" w:lineRule="auto"/>
        <w:jc w:val="center"/>
        <w:rPr>
          <w:rFonts w:ascii="Times New Roman" w:hAnsi="Times New Roman" w:cs="Times New Roman"/>
          <w:sz w:val="24"/>
          <w:szCs w:val="24"/>
        </w:rPr>
      </w:pPr>
    </w:p>
    <w:p w:rsidR="00034F06" w:rsidRDefault="00034F06" w:rsidP="00034F06">
      <w:pPr>
        <w:spacing w:line="480" w:lineRule="auto"/>
        <w:jc w:val="center"/>
        <w:rPr>
          <w:rFonts w:ascii="Times New Roman" w:hAnsi="Times New Roman" w:cs="Times New Roman"/>
          <w:sz w:val="24"/>
          <w:szCs w:val="24"/>
        </w:rPr>
      </w:pPr>
    </w:p>
    <w:p w:rsidR="00034F06" w:rsidRDefault="00034F06" w:rsidP="00034F06">
      <w:pPr>
        <w:spacing w:line="480" w:lineRule="auto"/>
        <w:jc w:val="center"/>
        <w:rPr>
          <w:rFonts w:ascii="Times New Roman" w:hAnsi="Times New Roman" w:cs="Times New Roman"/>
          <w:sz w:val="24"/>
          <w:szCs w:val="24"/>
        </w:rPr>
      </w:pPr>
    </w:p>
    <w:p w:rsidR="009B49CF" w:rsidRDefault="007952A4" w:rsidP="00034F06">
      <w:pPr>
        <w:spacing w:line="480" w:lineRule="auto"/>
        <w:jc w:val="center"/>
        <w:rPr>
          <w:rFonts w:ascii="Times New Roman" w:hAnsi="Times New Roman" w:cs="Times New Roman"/>
          <w:sz w:val="24"/>
          <w:szCs w:val="24"/>
        </w:rPr>
      </w:pPr>
      <w:r w:rsidRPr="00650D9C">
        <w:rPr>
          <w:rFonts w:ascii="Times New Roman" w:hAnsi="Times New Roman" w:cs="Times New Roman"/>
          <w:sz w:val="24"/>
          <w:szCs w:val="24"/>
        </w:rPr>
        <w:t>Russia's Legal System</w:t>
      </w:r>
      <w:r w:rsidR="00034F06">
        <w:rPr>
          <w:rFonts w:ascii="Times New Roman" w:hAnsi="Times New Roman" w:cs="Times New Roman"/>
          <w:sz w:val="24"/>
          <w:szCs w:val="24"/>
        </w:rPr>
        <w:t>: Corrections</w:t>
      </w:r>
    </w:p>
    <w:p w:rsidR="00034F06" w:rsidRDefault="00034F06" w:rsidP="00034F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34F06" w:rsidRDefault="00034F06" w:rsidP="00034F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34F06" w:rsidRDefault="00034F06" w:rsidP="00034F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34F06" w:rsidRPr="00650D9C" w:rsidRDefault="00034F06" w:rsidP="00034F06">
      <w:pPr>
        <w:spacing w:line="480" w:lineRule="auto"/>
        <w:jc w:val="center"/>
        <w:rPr>
          <w:rFonts w:ascii="Times New Roman" w:hAnsi="Times New Roman" w:cs="Times New Roman"/>
          <w:sz w:val="24"/>
          <w:szCs w:val="24"/>
        </w:rPr>
      </w:pPr>
    </w:p>
    <w:p w:rsidR="00034F06" w:rsidRDefault="00034F06" w:rsidP="00034F06">
      <w:pPr>
        <w:spacing w:line="480" w:lineRule="auto"/>
        <w:jc w:val="center"/>
        <w:rPr>
          <w:rFonts w:ascii="Times New Roman" w:hAnsi="Times New Roman" w:cs="Times New Roman"/>
          <w:b/>
          <w:sz w:val="24"/>
          <w:szCs w:val="24"/>
        </w:rPr>
      </w:pPr>
    </w:p>
    <w:p w:rsidR="00034F06" w:rsidRDefault="00034F06">
      <w:pPr>
        <w:rPr>
          <w:rFonts w:ascii="Times New Roman" w:hAnsi="Times New Roman" w:cs="Times New Roman"/>
          <w:b/>
          <w:sz w:val="24"/>
          <w:szCs w:val="24"/>
        </w:rPr>
      </w:pPr>
      <w:r>
        <w:rPr>
          <w:rFonts w:ascii="Times New Roman" w:hAnsi="Times New Roman" w:cs="Times New Roman"/>
          <w:b/>
          <w:sz w:val="24"/>
          <w:szCs w:val="24"/>
        </w:rPr>
        <w:br w:type="page"/>
      </w:r>
    </w:p>
    <w:p w:rsidR="00034F06" w:rsidRDefault="00034F06" w:rsidP="00034F06">
      <w:pPr>
        <w:spacing w:line="480" w:lineRule="auto"/>
        <w:jc w:val="center"/>
        <w:rPr>
          <w:rFonts w:ascii="Times New Roman" w:hAnsi="Times New Roman" w:cs="Times New Roman"/>
          <w:sz w:val="24"/>
          <w:szCs w:val="24"/>
        </w:rPr>
      </w:pPr>
      <w:r w:rsidRPr="00650D9C">
        <w:rPr>
          <w:rFonts w:ascii="Times New Roman" w:hAnsi="Times New Roman" w:cs="Times New Roman"/>
          <w:sz w:val="24"/>
          <w:szCs w:val="24"/>
        </w:rPr>
        <w:lastRenderedPageBreak/>
        <w:t>Russia's Legal System</w:t>
      </w:r>
      <w:r>
        <w:rPr>
          <w:rFonts w:ascii="Times New Roman" w:hAnsi="Times New Roman" w:cs="Times New Roman"/>
          <w:sz w:val="24"/>
          <w:szCs w:val="24"/>
        </w:rPr>
        <w:t>: Corrections</w:t>
      </w:r>
    </w:p>
    <w:p w:rsidR="0025036D" w:rsidRPr="00034F06" w:rsidRDefault="0025036D" w:rsidP="00034F06">
      <w:pPr>
        <w:jc w:val="center"/>
        <w:rPr>
          <w:rFonts w:ascii="Times New Roman" w:hAnsi="Times New Roman" w:cs="Times New Roman"/>
          <w:b/>
          <w:sz w:val="24"/>
          <w:szCs w:val="24"/>
        </w:rPr>
      </w:pPr>
      <w:r w:rsidRPr="00034F06">
        <w:rPr>
          <w:rFonts w:ascii="Times New Roman" w:hAnsi="Times New Roman" w:cs="Times New Roman"/>
          <w:b/>
          <w:sz w:val="24"/>
          <w:szCs w:val="24"/>
        </w:rPr>
        <w:t>Introduction</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Russia is considered a federative state, according to the Russian constitution Section 71. As described by the Section, criminal procedures and criminal justice law are exclusively under the federal judicial bodies. Public safety and order assurance is the responsibility of the federal government and its constituent subdivisions (Trochev, 2016). All acts legislated by the regional authorities forming the Russia federal government cannot contradict any laws issued by the federal government. The judiciary system is regulated or governed by the Russia Justice Ministry (Semukhina, 2018). The ministry conducts all administrative and financial functions of the Russian Judicial system. Judges are considered to be independent and render their rulings based on the rule of law. The higher ranking courts have the discretion to uphold or repeal decisions made by lower courts about the criminal procedure rules. The prominent Russian laws emanate from the Criminal Code, Criminal Procedure Code, Criminal Punishment Execut</w:t>
      </w:r>
      <w:r>
        <w:rPr>
          <w:rFonts w:ascii="Times New Roman" w:hAnsi="Times New Roman" w:cs="Times New Roman"/>
          <w:sz w:val="24"/>
          <w:szCs w:val="24"/>
        </w:rPr>
        <w:t>ion Code (Reforming Labor Code),</w:t>
      </w:r>
      <w:r w:rsidRPr="00034F06">
        <w:rPr>
          <w:rFonts w:ascii="Times New Roman" w:hAnsi="Times New Roman" w:cs="Times New Roman"/>
          <w:sz w:val="24"/>
          <w:szCs w:val="24"/>
        </w:rPr>
        <w:t xml:space="preserve"> Law on Militia, Law on Justice System and Judges Status Law.  </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A lot of contradictions were associated with the Soviet judiciary during the Soviet times. Judges did not render justice decisions before consulting the Communist party leader or another highly ranked apparatchik. The majority of the Soviet population was aggrieved by the justice process and considered it as a "telephone justice," and the judges who delivered such rules were categorized with very low esteem by the population (Kosals</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&amp;</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 xml:space="preserve">Pavlenko, 2018). This Soviet regime made it extremely hard to create respected and independent judiciary systems in Russia. The majority of the structures that brought prejudice regarding the control of judicial decisions by the Soviet government still </w:t>
      </w:r>
      <w:r w:rsidR="00A72DF6" w:rsidRPr="00034F06">
        <w:rPr>
          <w:rFonts w:ascii="Times New Roman" w:hAnsi="Times New Roman" w:cs="Times New Roman"/>
          <w:sz w:val="24"/>
          <w:szCs w:val="24"/>
        </w:rPr>
        <w:t>exist</w:t>
      </w:r>
      <w:r w:rsidRPr="00034F06">
        <w:rPr>
          <w:rFonts w:ascii="Times New Roman" w:hAnsi="Times New Roman" w:cs="Times New Roman"/>
          <w:sz w:val="24"/>
          <w:szCs w:val="24"/>
        </w:rPr>
        <w:t xml:space="preserve">, and the majority of the </w:t>
      </w:r>
      <w:bookmarkStart w:id="0" w:name="_GoBack"/>
      <w:bookmarkEnd w:id="0"/>
      <w:r w:rsidR="00A72DF6" w:rsidRPr="00034F06">
        <w:rPr>
          <w:rFonts w:ascii="Times New Roman" w:hAnsi="Times New Roman" w:cs="Times New Roman"/>
          <w:sz w:val="24"/>
          <w:szCs w:val="24"/>
        </w:rPr>
        <w:t>population is</w:t>
      </w:r>
      <w:r w:rsidR="00785D7F">
        <w:rPr>
          <w:rFonts w:ascii="Times New Roman" w:hAnsi="Times New Roman" w:cs="Times New Roman"/>
          <w:sz w:val="24"/>
          <w:szCs w:val="24"/>
        </w:rPr>
        <w:t xml:space="preserve"> still worried</w:t>
      </w:r>
      <w:r w:rsidRPr="00034F06">
        <w:rPr>
          <w:rFonts w:ascii="Times New Roman" w:hAnsi="Times New Roman" w:cs="Times New Roman"/>
          <w:sz w:val="24"/>
          <w:szCs w:val="24"/>
        </w:rPr>
        <w:t xml:space="preserve"> of the judicial system.  Despite the obvious barriers towards the reformation of the judicial system </w:t>
      </w:r>
      <w:r w:rsidRPr="00034F06">
        <w:rPr>
          <w:rFonts w:ascii="Times New Roman" w:hAnsi="Times New Roman" w:cs="Times New Roman"/>
          <w:sz w:val="24"/>
          <w:szCs w:val="24"/>
        </w:rPr>
        <w:lastRenderedPageBreak/>
        <w:t xml:space="preserve">recently, there has been a positive step taken in this regard. However, the majority of the legal reforms are still partial, incomplete, and inconsistent. Besides the positive process of creating impartial rule-of-law governance, significant challenges still prevail, especially for non-Russian defendants.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Russian Justice System</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The topmost judicial body in Russia includes the Supreme Court, the Constitutional Court, and the Supreme Court of Arbitration. Major criminal cases are tried primarily through the district courts, while regional courts act as the appellate courts of Russia (Trochev, 2016). The judicial system is therefore made up of three levels; district courts that hear and review case evidence to determine the case facts, intermediate regional courts for appeal on cases determined by district courts, and lastly, the Supreme Court that is mandated to review decisions made by regional/appeal courts. Other courts include the Arbitration Court and Magistrate Courts. Arbitration courts handle wider matters concerning contractual obligations and violations and operate independently of the other courts. The magistrate courts, on the other hand, are mandated to decide cases where the imprisonment sentences are not more than three years like public drunkenness, traffic violations, petty hooliganism, and minor civil matters.    </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The Judiciary system is regulated and governed by the Russian Congress of Judges and the Council of Judges (Trochev, 2016). The Ministry of justice manages administrative and financial functions, the judicial department of the Supreme Court, and the Judicial Qualification College and chairpersons of various courts. The Prosecutor General is the most powerful position in the Russia judicial system.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Criminal Justice Administration and Correction</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lastRenderedPageBreak/>
        <w:t xml:space="preserve">The Russian criminal justice can be traced to the </w:t>
      </w:r>
      <w:r w:rsidRPr="00034F06">
        <w:rPr>
          <w:rFonts w:ascii="Times New Roman" w:hAnsi="Times New Roman" w:cs="Times New Roman"/>
          <w:i/>
          <w:sz w:val="24"/>
          <w:szCs w:val="24"/>
        </w:rPr>
        <w:t>Rusakayapravida</w:t>
      </w:r>
      <w:r w:rsidRPr="00034F06">
        <w:rPr>
          <w:rFonts w:ascii="Times New Roman" w:hAnsi="Times New Roman" w:cs="Times New Roman"/>
          <w:sz w:val="24"/>
          <w:szCs w:val="24"/>
        </w:rPr>
        <w:t xml:space="preserve"> act that was issued and popularly known in the eleventh century. Subsequent major codification of the Russian Criminal justice system, </w:t>
      </w:r>
      <w:r w:rsidRPr="00034F06">
        <w:rPr>
          <w:rFonts w:ascii="Times New Roman" w:hAnsi="Times New Roman" w:cs="Times New Roman"/>
          <w:i/>
          <w:sz w:val="24"/>
          <w:szCs w:val="24"/>
        </w:rPr>
        <w:t>SobornoeUlozhenie</w:t>
      </w:r>
      <w:r w:rsidR="00C00E26">
        <w:rPr>
          <w:rFonts w:ascii="Times New Roman" w:hAnsi="Times New Roman" w:cs="Times New Roman"/>
          <w:sz w:val="24"/>
          <w:szCs w:val="24"/>
        </w:rPr>
        <w:t>, was</w:t>
      </w:r>
      <w:r w:rsidRPr="00034F06">
        <w:rPr>
          <w:rFonts w:ascii="Times New Roman" w:hAnsi="Times New Roman" w:cs="Times New Roman"/>
          <w:sz w:val="24"/>
          <w:szCs w:val="24"/>
        </w:rPr>
        <w:t xml:space="preserve"> legislated in 1649. However, during the Soviet regime is when the most significant effects on the Russian Criminal justice system were implemented. Even to date, the majority of the laws enacted like the Criminal Code and the Criminal Procedure Code are still in force (Kosals</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&amp;</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 xml:space="preserve">Pavlenko, 2018). In 1994, president Yeltsin accented to the Criminal Code draft that became law in 1995. Although there have been numerous amendments to the Criminal Code, the progress of the post-Soviet legislation is still slow. The Russian criminal justice administration process is composed of the police department, the judiciary, and prisons.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Crime</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The Criminal Code classifies all sorts of crimes because it is the foundation of criminal legislation. The crimes are categorized as either major crimes or minor offenses. Major crimes include treason, kidnapping, and rape, crimes against the justice system, espionage, murder, and violence. On the other hand, minor crimes, according to the Criminal Code, include property offenses, hooliganism, or public order offenses. The classification is key in determining how to sentence offenders and align them with the respective correctional institutions (Gurinskaya et al. 2017). The legal age to face criminal responsibility is 16 years, while 14-year-olds are liable to bear the criminal responsibility for the murder, rape, burglary, robbery, drugs, train catastrophe, extreme hooliganism, and stealing firearms. The presiding judge for those under 18 years old could suggest educational or rehabilitative measures rather than criminal punishment. The Criminal Code also clearly elaborates drug offenses by outlining illegality through the Health Care Ministry of Russia.  According to (Kosals&amp;Pavlenko, 2018), the victims of a crime are </w:t>
      </w:r>
      <w:r w:rsidRPr="00034F06">
        <w:rPr>
          <w:rFonts w:ascii="Times New Roman" w:hAnsi="Times New Roman" w:cs="Times New Roman"/>
          <w:sz w:val="24"/>
          <w:szCs w:val="24"/>
        </w:rPr>
        <w:lastRenderedPageBreak/>
        <w:t xml:space="preserve">allowed by the Criminal Code to participate in court proceedings; however, in some instances like rape, beating, or slander, the prosecution may initiate court proceedings after the filing of a complaint. According to the Victim's Rights Legislation - Property Law Art 30 declares state material compensation to crime victims.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Police</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According to the Russian Criminal Code, the police act as administrators. The Militia Agency, which is an element of the executive government, is responsible for protecting peoples' life, health, rights, and freedoms, protect private and public property and social interests from criminal infringements. The Militia may use force to protect while undertaking these functions (Igorevich, 2019). The Russian police are divided into public security militia and the criminal militia under the Ministry of Internal Affairs. The criminal militia is tasked with preventing, suppressing, and exposing criminal offenses that need preliminary investigations, organizing searches for people running away from criminal investigations and justice, searching for missing people, and other inquiries as prescribed by the law. According to (Igorevich, 2019) the Public security Militia are local police mainly subordinated to local governments and are tasked with providing security to citizens, ensuring public order, preventing and suppressing criminal acts and minor offenses, disclose suspected criminal offenses that do not need investigations and provide assistance to government officials, citizens, businesses, public associations, establishments and organizations.  Another independent police department consists of Taxation police who handle taxation law violations and crimes.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The Prosecution and judiciary process</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lastRenderedPageBreak/>
        <w:t>The prosecution process starts by observing the rights of the accused. A criminal case may be examined in a court that consists of a judge and two assessors, or three judges or by a jury or by a judge (Gurinskaya et al. 2017).  A jury can be required to participate in a trial on request by the accused person if the crimes are severe like murder, terrorism, treason, or crime against the justice system. Anyone between the age of 25 years and 70 years is eligible to be a juror.  After accusations are brought before the court, the accused has the right to have a counselor, a valid member of the bar association. The accused also has the right to have a public counselor from the labor association or place of work.</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The procedure of bringing an accused person before trial in court consists of two pre-trial steps; preliminary investigations and court proceedings. The preliminary investigations include constituting the court members, identifying the accused, control of trial participants, explanation of the rights of all participants, removal of witnesses from the court hall, and petitions examination (Kosals</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&amp;</w:t>
      </w:r>
      <w:r w:rsidR="00785D7F">
        <w:rPr>
          <w:rFonts w:ascii="Times New Roman" w:hAnsi="Times New Roman" w:cs="Times New Roman"/>
          <w:sz w:val="24"/>
          <w:szCs w:val="24"/>
        </w:rPr>
        <w:t xml:space="preserve"> </w:t>
      </w:r>
      <w:r w:rsidRPr="00034F06">
        <w:rPr>
          <w:rFonts w:ascii="Times New Roman" w:hAnsi="Times New Roman" w:cs="Times New Roman"/>
          <w:sz w:val="24"/>
          <w:szCs w:val="24"/>
        </w:rPr>
        <w:t xml:space="preserve">Pavlenko, 2018). Institutional proceedings include evidence examination, pleading, second pleading, defendant's final remarks on the case, presentation of suggestions by court participants, and rendering the sentence. </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The alternative to a court trial, as offered by the Criminal Code, includes the transfer of the case to juvenile commission or comrade's court, reprimand, or bail release (Tereshkova, 2017).  Defendants determined to be mentally unfit can be put under compulsory medical treatment rather than face penal punishment or rehabilitative care in case the accused is under 18 years.  </w:t>
      </w:r>
    </w:p>
    <w:p w:rsidR="00034F06" w:rsidRPr="00034F06" w:rsidRDefault="00034F06" w:rsidP="00034F06">
      <w:pPr>
        <w:spacing w:line="480" w:lineRule="auto"/>
        <w:jc w:val="center"/>
        <w:rPr>
          <w:rFonts w:ascii="Times New Roman" w:hAnsi="Times New Roman" w:cs="Times New Roman"/>
          <w:b/>
          <w:sz w:val="24"/>
          <w:szCs w:val="24"/>
        </w:rPr>
      </w:pPr>
      <w:r w:rsidRPr="00034F06">
        <w:rPr>
          <w:rFonts w:ascii="Times New Roman" w:hAnsi="Times New Roman" w:cs="Times New Roman"/>
          <w:b/>
          <w:sz w:val="24"/>
          <w:szCs w:val="24"/>
        </w:rPr>
        <w:t>Russia Correctional system</w:t>
      </w:r>
    </w:p>
    <w:p w:rsidR="00034F06" w:rsidRPr="00034F06" w:rsidRDefault="00034F06" w:rsidP="00034F06">
      <w:pPr>
        <w:spacing w:line="480" w:lineRule="auto"/>
        <w:ind w:firstLine="360"/>
        <w:rPr>
          <w:rFonts w:ascii="Times New Roman" w:hAnsi="Times New Roman" w:cs="Times New Roman"/>
          <w:sz w:val="24"/>
          <w:szCs w:val="24"/>
        </w:rPr>
      </w:pPr>
      <w:r w:rsidRPr="00034F06">
        <w:rPr>
          <w:rFonts w:ascii="Times New Roman" w:hAnsi="Times New Roman" w:cs="Times New Roman"/>
          <w:sz w:val="24"/>
          <w:szCs w:val="24"/>
        </w:rPr>
        <w:lastRenderedPageBreak/>
        <w:t xml:space="preserve">Just like western countries, Russia has two types of correctional agencies; units for administration and supervision and Correctional institutions (Retish, 2017). </w:t>
      </w:r>
    </w:p>
    <w:p w:rsidR="00034F06" w:rsidRPr="00034F06" w:rsidRDefault="00034F06" w:rsidP="00034F06">
      <w:pPr>
        <w:pStyle w:val="ListParagraph"/>
        <w:numPr>
          <w:ilvl w:val="0"/>
          <w:numId w:val="3"/>
        </w:numPr>
        <w:spacing w:line="480" w:lineRule="auto"/>
        <w:rPr>
          <w:rFonts w:ascii="Times New Roman" w:hAnsi="Times New Roman" w:cs="Times New Roman"/>
          <w:i/>
          <w:sz w:val="24"/>
          <w:szCs w:val="24"/>
        </w:rPr>
      </w:pPr>
      <w:r w:rsidRPr="00034F06">
        <w:rPr>
          <w:rFonts w:ascii="Times New Roman" w:hAnsi="Times New Roman" w:cs="Times New Roman"/>
          <w:i/>
          <w:sz w:val="24"/>
          <w:szCs w:val="24"/>
        </w:rPr>
        <w:t xml:space="preserve">Administration and supervision units  </w:t>
      </w:r>
    </w:p>
    <w:p w:rsidR="00034F06" w:rsidRPr="00034F06" w:rsidRDefault="00034F06" w:rsidP="00034F06">
      <w:pPr>
        <w:spacing w:line="480" w:lineRule="auto"/>
        <w:ind w:firstLine="360"/>
        <w:rPr>
          <w:rFonts w:ascii="Times New Roman" w:hAnsi="Times New Roman" w:cs="Times New Roman"/>
          <w:sz w:val="24"/>
          <w:szCs w:val="24"/>
        </w:rPr>
      </w:pPr>
      <w:r w:rsidRPr="00034F06">
        <w:rPr>
          <w:rFonts w:ascii="Times New Roman" w:hAnsi="Times New Roman" w:cs="Times New Roman"/>
          <w:sz w:val="24"/>
          <w:szCs w:val="24"/>
        </w:rPr>
        <w:t xml:space="preserve">The entire correctional system is governed and administered by the Federal Penitentiary Services (FSIN). The body's main responsibility is to offender's complete penalties and holds criminal detainees. They also ensure and protect the rights of prisoners as well as health and safety as per the Russian government requirements (Tereshkova, 2017).  </w:t>
      </w:r>
    </w:p>
    <w:p w:rsidR="00034F06" w:rsidRPr="00034F06" w:rsidRDefault="00034F06" w:rsidP="00034F06">
      <w:pPr>
        <w:pStyle w:val="ListParagraph"/>
        <w:numPr>
          <w:ilvl w:val="0"/>
          <w:numId w:val="3"/>
        </w:numPr>
        <w:spacing w:line="480" w:lineRule="auto"/>
        <w:rPr>
          <w:rFonts w:ascii="Times New Roman" w:hAnsi="Times New Roman" w:cs="Times New Roman"/>
          <w:i/>
          <w:sz w:val="24"/>
          <w:szCs w:val="24"/>
        </w:rPr>
      </w:pPr>
      <w:r w:rsidRPr="00034F06">
        <w:rPr>
          <w:rFonts w:ascii="Times New Roman" w:hAnsi="Times New Roman" w:cs="Times New Roman"/>
          <w:i/>
          <w:sz w:val="24"/>
          <w:szCs w:val="24"/>
        </w:rPr>
        <w:t>Correctional Institutions</w:t>
      </w:r>
    </w:p>
    <w:p w:rsidR="00034F06" w:rsidRPr="00034F06" w:rsidRDefault="00034F06" w:rsidP="00034F06">
      <w:pPr>
        <w:spacing w:line="480" w:lineRule="auto"/>
        <w:ind w:firstLine="360"/>
        <w:rPr>
          <w:rFonts w:ascii="Times New Roman" w:hAnsi="Times New Roman" w:cs="Times New Roman"/>
          <w:sz w:val="24"/>
          <w:szCs w:val="24"/>
        </w:rPr>
      </w:pPr>
      <w:r w:rsidRPr="00034F06">
        <w:rPr>
          <w:rFonts w:ascii="Times New Roman" w:hAnsi="Times New Roman" w:cs="Times New Roman"/>
          <w:sz w:val="24"/>
          <w:szCs w:val="24"/>
        </w:rPr>
        <w:t xml:space="preserve">In the prisons, the Russian correction system prides itself in her seriousness in attempting to correct offenders. Russians believe that most crimes are a result of capitalism; hence, the authorities emphasize on providing the convicted offender with industrial training, labor-intensive means of livelihood and education where individuals are expected to learn and share communist ideologies (Semukhina, 2018). The Soviets believed that capitalistic ideas could not be transformed directly into communistic ones, hence the need for socialism as an intermediary stage. Prison or juvenile confinement offers the best solution for re-orienting offensive individuals from causing harm to the society and conforming to the existing social order (Retish, 2017).  The society also plays a vital role in the correction process by closely monitoring the life of offenders and transforming them into dependable member s of society. To the Russian penal system, prisons are very important trade schools. Unlike most western prisons, Russian prisons maintain the connection between free labor and prison labor by ensuring that prisoners are not society outcast but are important components of the national labor force. In fact, prisoners who exhibit a high level of transformation and gain substantial industrial training are attached to work </w:t>
      </w:r>
      <w:r w:rsidRPr="00034F06">
        <w:rPr>
          <w:rFonts w:ascii="Times New Roman" w:hAnsi="Times New Roman" w:cs="Times New Roman"/>
          <w:sz w:val="24"/>
          <w:szCs w:val="24"/>
        </w:rPr>
        <w:lastRenderedPageBreak/>
        <w:t>at factories at later stages of their imprisonment without stigma from coworkers due to prison records.</w:t>
      </w:r>
    </w:p>
    <w:p w:rsidR="00034F06" w:rsidRPr="00034F06"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Further, the correction system of Russia allows convicts to develop good behavior and industry to get furloughs that allow them to live with their families and assist in work. Furloughs range between a day and three weeks, depending on the stability and ability of the offender to honor the arrangement terms. More so, the Russian penal code did away with capital punishment and life sentence making the longest sentence to be ten years. It is believed that if someone will not change within these ten years, it is highly likely that they will never change. Within the prisons, offenders are exposed to high social content and propaganda that is intended to instill desired attitudes and ideals. As noted by (Retish 2017), prisoners are in constant contact with books, newspapers, magazines, and slogans that feed them with the Soviet cultural ideals. The system is made to ensure offenders transform into good people in society. As a result, the penal code prohibits brutality, food deprivation, isolation tactics, or the use of degrading behavior even towards prison visitors (Hodgson, 2017).  Prisoners are frequently transferred to other prisons when authorities see a change in their conduct and attitude. </w:t>
      </w:r>
    </w:p>
    <w:p w:rsidR="00650D9C" w:rsidRPr="00650D9C" w:rsidRDefault="00034F06" w:rsidP="00034F06">
      <w:pPr>
        <w:spacing w:line="480" w:lineRule="auto"/>
        <w:ind w:firstLine="720"/>
        <w:rPr>
          <w:rFonts w:ascii="Times New Roman" w:hAnsi="Times New Roman" w:cs="Times New Roman"/>
          <w:sz w:val="24"/>
          <w:szCs w:val="24"/>
        </w:rPr>
      </w:pPr>
      <w:r w:rsidRPr="00034F06">
        <w:rPr>
          <w:rFonts w:ascii="Times New Roman" w:hAnsi="Times New Roman" w:cs="Times New Roman"/>
          <w:sz w:val="24"/>
          <w:szCs w:val="24"/>
        </w:rPr>
        <w:t xml:space="preserve">In summary, Russia is considered a federative state, according to the Russian constitution Section 71. As described by the Section, criminal procedures and criminal justice law are exclusively under the federal judicial bodies. Public safety and order assurance is the responsibility of the federal government and its constituent subdivisions. The judicial system is made up of three levels; district courts that hear and review case evidence to determine the case facts, intermediate regional courts for appeal on cases determined by district courts, and lastly, the Supreme Court that is mandated to review decisions made by regional/appeal courts. Other courts include the Arbitration Court and Magistrate Courts. The Russian Criminal Code outlines </w:t>
      </w:r>
      <w:r w:rsidRPr="00034F06">
        <w:rPr>
          <w:rFonts w:ascii="Times New Roman" w:hAnsi="Times New Roman" w:cs="Times New Roman"/>
          <w:sz w:val="24"/>
          <w:szCs w:val="24"/>
        </w:rPr>
        <w:lastRenderedPageBreak/>
        <w:t>the definition of crime, the justice process, and the rights of the accused, witnesses, and victims.  The entire correctional system is governed and administered by the Federal Penitentiary Services (FSIN), whose responsibility is to ensure the offender's complete penalties, hold criminal detainees, and protect the health and safety of prisoners. The Russian correctional institutions are exemplary. Prison or juvenile confinement offers the best solution for re-orienting offensive individuals from causing harm to the society and conforming to the existing social order.  The society also plays a vital role in the correction process by closely monitoring the life of offenders and transforming them into dependable member s of society. To the Russian penal system, prisons are very important trade schools.</w:t>
      </w:r>
      <w:r w:rsidR="00650D9C" w:rsidRPr="00650D9C">
        <w:rPr>
          <w:rFonts w:ascii="Times New Roman" w:hAnsi="Times New Roman" w:cs="Times New Roman"/>
          <w:sz w:val="24"/>
          <w:szCs w:val="24"/>
        </w:rPr>
        <w:br w:type="page"/>
      </w:r>
    </w:p>
    <w:p w:rsidR="00D23036" w:rsidRPr="00650D9C" w:rsidRDefault="00355BCA" w:rsidP="00DA7744">
      <w:pPr>
        <w:spacing w:line="480" w:lineRule="auto"/>
        <w:jc w:val="center"/>
        <w:rPr>
          <w:rFonts w:ascii="Times New Roman" w:hAnsi="Times New Roman" w:cs="Times New Roman"/>
          <w:sz w:val="24"/>
          <w:szCs w:val="24"/>
        </w:rPr>
      </w:pPr>
      <w:r w:rsidRPr="00650D9C">
        <w:rPr>
          <w:rFonts w:ascii="Times New Roman" w:hAnsi="Times New Roman" w:cs="Times New Roman"/>
          <w:sz w:val="24"/>
          <w:szCs w:val="24"/>
        </w:rPr>
        <w:lastRenderedPageBreak/>
        <w:t>References</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Gurinskaya, A., Gilinskiy, Y., &amp;Nalla, M. K. (2017).Crime and punishment in Russia–an introduction.</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Hodgson, M. (2017). ‘If I Ever Have to Go to Prison, I Hope it’sa Russian Prison’: British Labour, Social Democracy and Soviet Communism, 1919–25. </w:t>
      </w:r>
      <w:r w:rsidRPr="00650D9C">
        <w:rPr>
          <w:rFonts w:ascii="Times New Roman" w:hAnsi="Times New Roman" w:cs="Times New Roman"/>
          <w:i/>
          <w:iCs/>
          <w:color w:val="222222"/>
          <w:sz w:val="24"/>
          <w:szCs w:val="24"/>
          <w:shd w:val="clear" w:color="auto" w:fill="FFFFFF"/>
        </w:rPr>
        <w:t>Twentieth Century British History</w:t>
      </w:r>
      <w:r w:rsidRPr="00650D9C">
        <w:rPr>
          <w:rFonts w:ascii="Times New Roman" w:hAnsi="Times New Roman" w:cs="Times New Roman"/>
          <w:color w:val="222222"/>
          <w:sz w:val="24"/>
          <w:szCs w:val="24"/>
          <w:shd w:val="clear" w:color="auto" w:fill="FFFFFF"/>
        </w:rPr>
        <w:t>, </w:t>
      </w:r>
      <w:r w:rsidRPr="00650D9C">
        <w:rPr>
          <w:rFonts w:ascii="Times New Roman" w:hAnsi="Times New Roman" w:cs="Times New Roman"/>
          <w:i/>
          <w:iCs/>
          <w:color w:val="222222"/>
          <w:sz w:val="24"/>
          <w:szCs w:val="24"/>
          <w:shd w:val="clear" w:color="auto" w:fill="FFFFFF"/>
        </w:rPr>
        <w:t>28</w:t>
      </w:r>
      <w:r w:rsidRPr="00650D9C">
        <w:rPr>
          <w:rFonts w:ascii="Times New Roman" w:hAnsi="Times New Roman" w:cs="Times New Roman"/>
          <w:color w:val="222222"/>
          <w:sz w:val="24"/>
          <w:szCs w:val="24"/>
          <w:shd w:val="clear" w:color="auto" w:fill="FFFFFF"/>
        </w:rPr>
        <w:t>(3), 344-366.</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Igorevich, L. K. THE SPECIFICS OF THE IMPLEMENTATION OF THE LAW ENFORCEMENT FUNCTION OF THE MODERN STATE BASED ON THE RULE OF LAW (ON THE EXAMPLE OF THE RUSSIAN FEDERATION). </w:t>
      </w:r>
      <w:r w:rsidRPr="00650D9C">
        <w:rPr>
          <w:rFonts w:ascii="Times New Roman" w:hAnsi="Times New Roman" w:cs="Times New Roman"/>
          <w:i/>
          <w:iCs/>
          <w:color w:val="222222"/>
          <w:sz w:val="24"/>
          <w:szCs w:val="24"/>
          <w:shd w:val="clear" w:color="auto" w:fill="FFFFFF"/>
        </w:rPr>
        <w:t>DANI ARČIBALDA RAJSA ““ARCHIBALD REISS DAYS</w:t>
      </w:r>
      <w:r w:rsidRPr="00650D9C">
        <w:rPr>
          <w:rFonts w:ascii="Times New Roman" w:hAnsi="Times New Roman" w:cs="Times New Roman"/>
          <w:color w:val="222222"/>
          <w:sz w:val="24"/>
          <w:szCs w:val="24"/>
          <w:shd w:val="clear" w:color="auto" w:fill="FFFFFF"/>
        </w:rPr>
        <w:t>, 261.</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Kosals, L., &amp;Pavlenko, S. (2018). Criminal Justice.In </w:t>
      </w:r>
      <w:r w:rsidRPr="00650D9C">
        <w:rPr>
          <w:rFonts w:ascii="Times New Roman" w:hAnsi="Times New Roman" w:cs="Times New Roman"/>
          <w:i/>
          <w:iCs/>
          <w:color w:val="222222"/>
          <w:sz w:val="24"/>
          <w:szCs w:val="24"/>
          <w:shd w:val="clear" w:color="auto" w:fill="FFFFFF"/>
        </w:rPr>
        <w:t>Russia</w:t>
      </w:r>
      <w:r w:rsidRPr="00650D9C">
        <w:rPr>
          <w:rFonts w:ascii="Times New Roman" w:hAnsi="Times New Roman" w:cs="Times New Roman"/>
          <w:color w:val="222222"/>
          <w:sz w:val="24"/>
          <w:szCs w:val="24"/>
          <w:shd w:val="clear" w:color="auto" w:fill="FFFFFF"/>
        </w:rPr>
        <w:t> (pp. 331-338). Palgrave Macmillan, London.</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Retish, A. B. (2017).Breaking free from the prison walls: Penal reforms and prison life in revolutionary Russia. </w:t>
      </w:r>
      <w:r w:rsidRPr="00650D9C">
        <w:rPr>
          <w:rFonts w:ascii="Times New Roman" w:hAnsi="Times New Roman" w:cs="Times New Roman"/>
          <w:i/>
          <w:iCs/>
          <w:color w:val="222222"/>
          <w:sz w:val="24"/>
          <w:szCs w:val="24"/>
          <w:shd w:val="clear" w:color="auto" w:fill="FFFFFF"/>
        </w:rPr>
        <w:t>Historical Research</w:t>
      </w:r>
      <w:r w:rsidRPr="00650D9C">
        <w:rPr>
          <w:rFonts w:ascii="Times New Roman" w:hAnsi="Times New Roman" w:cs="Times New Roman"/>
          <w:color w:val="222222"/>
          <w:sz w:val="24"/>
          <w:szCs w:val="24"/>
          <w:shd w:val="clear" w:color="auto" w:fill="FFFFFF"/>
        </w:rPr>
        <w:t>, </w:t>
      </w:r>
      <w:r w:rsidRPr="00650D9C">
        <w:rPr>
          <w:rFonts w:ascii="Times New Roman" w:hAnsi="Times New Roman" w:cs="Times New Roman"/>
          <w:i/>
          <w:iCs/>
          <w:color w:val="222222"/>
          <w:sz w:val="24"/>
          <w:szCs w:val="24"/>
          <w:shd w:val="clear" w:color="auto" w:fill="FFFFFF"/>
        </w:rPr>
        <w:t>90</w:t>
      </w:r>
      <w:r w:rsidRPr="00650D9C">
        <w:rPr>
          <w:rFonts w:ascii="Times New Roman" w:hAnsi="Times New Roman" w:cs="Times New Roman"/>
          <w:color w:val="222222"/>
          <w:sz w:val="24"/>
          <w:szCs w:val="24"/>
          <w:shd w:val="clear" w:color="auto" w:fill="FFFFFF"/>
        </w:rPr>
        <w:t>(247), 134-150.</w:t>
      </w:r>
    </w:p>
    <w:p w:rsidR="00C00E26" w:rsidRPr="00650D9C" w:rsidRDefault="00C00E26" w:rsidP="00DA7744">
      <w:pPr>
        <w:spacing w:line="480" w:lineRule="auto"/>
        <w:ind w:left="720" w:hanging="720"/>
        <w:rPr>
          <w:rFonts w:ascii="Times New Roman" w:hAnsi="Times New Roman" w:cs="Times New Roman"/>
          <w:sz w:val="24"/>
          <w:szCs w:val="24"/>
        </w:rPr>
      </w:pPr>
      <w:r w:rsidRPr="00650D9C">
        <w:rPr>
          <w:rFonts w:ascii="Times New Roman" w:hAnsi="Times New Roman" w:cs="Times New Roman"/>
          <w:color w:val="222222"/>
          <w:sz w:val="24"/>
          <w:szCs w:val="24"/>
          <w:shd w:val="clear" w:color="auto" w:fill="FFFFFF"/>
        </w:rPr>
        <w:t>Semukhina, O. (2018). Criminology in Russia: From Criminal Law to Sociolegal Inquiry. </w:t>
      </w:r>
      <w:r w:rsidRPr="00650D9C">
        <w:rPr>
          <w:rFonts w:ascii="Times New Roman" w:hAnsi="Times New Roman" w:cs="Times New Roman"/>
          <w:i/>
          <w:iCs/>
          <w:color w:val="222222"/>
          <w:sz w:val="24"/>
          <w:szCs w:val="24"/>
          <w:shd w:val="clear" w:color="auto" w:fill="FFFFFF"/>
        </w:rPr>
        <w:t>The Handbook of the History and Philosophy of Criminology</w:t>
      </w:r>
      <w:r w:rsidRPr="00650D9C">
        <w:rPr>
          <w:rFonts w:ascii="Times New Roman" w:hAnsi="Times New Roman" w:cs="Times New Roman"/>
          <w:color w:val="222222"/>
          <w:sz w:val="24"/>
          <w:szCs w:val="24"/>
          <w:shd w:val="clear" w:color="auto" w:fill="FFFFFF"/>
        </w:rPr>
        <w:t>, 422.</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Tereshkova, V. V. (2017). The Meaning and Operation of the European Convention for the Protection of Human Rights and Fundamental Freedoms and the Judgments of the European Court of Human Rights in the Legal System of the Russian Federation.</w:t>
      </w:r>
    </w:p>
    <w:p w:rsidR="00C00E26" w:rsidRPr="00650D9C" w:rsidRDefault="00C00E26" w:rsidP="00DA7744">
      <w:pPr>
        <w:spacing w:line="480" w:lineRule="auto"/>
        <w:ind w:left="720" w:hanging="720"/>
        <w:rPr>
          <w:rFonts w:ascii="Times New Roman" w:hAnsi="Times New Roman" w:cs="Times New Roman"/>
          <w:color w:val="222222"/>
          <w:sz w:val="24"/>
          <w:szCs w:val="24"/>
          <w:shd w:val="clear" w:color="auto" w:fill="FFFFFF"/>
        </w:rPr>
      </w:pPr>
      <w:r w:rsidRPr="00650D9C">
        <w:rPr>
          <w:rFonts w:ascii="Times New Roman" w:hAnsi="Times New Roman" w:cs="Times New Roman"/>
          <w:color w:val="222222"/>
          <w:sz w:val="24"/>
          <w:szCs w:val="24"/>
          <w:shd w:val="clear" w:color="auto" w:fill="FFFFFF"/>
        </w:rPr>
        <w:t>Trochev, A. (2016). Legitimacy, accountability and discretion of the Russian courts. In </w:t>
      </w:r>
      <w:r w:rsidRPr="00650D9C">
        <w:rPr>
          <w:rFonts w:ascii="Times New Roman" w:hAnsi="Times New Roman" w:cs="Times New Roman"/>
          <w:i/>
          <w:iCs/>
          <w:color w:val="222222"/>
          <w:sz w:val="24"/>
          <w:szCs w:val="24"/>
          <w:shd w:val="clear" w:color="auto" w:fill="FFFFFF"/>
        </w:rPr>
        <w:t>Politics and Legitimacy in Post-Soviet Eurasia</w:t>
      </w:r>
      <w:r w:rsidRPr="00650D9C">
        <w:rPr>
          <w:rFonts w:ascii="Times New Roman" w:hAnsi="Times New Roman" w:cs="Times New Roman"/>
          <w:color w:val="222222"/>
          <w:sz w:val="24"/>
          <w:szCs w:val="24"/>
          <w:shd w:val="clear" w:color="auto" w:fill="FFFFFF"/>
        </w:rPr>
        <w:t> (pp. 121-147). Palgrave Macmillan, London.</w:t>
      </w:r>
    </w:p>
    <w:sectPr w:rsidR="00C00E26" w:rsidRPr="00650D9C" w:rsidSect="00034F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AB3" w:rsidRDefault="009C2AB3" w:rsidP="00034F06">
      <w:pPr>
        <w:spacing w:after="0" w:line="240" w:lineRule="auto"/>
      </w:pPr>
      <w:r>
        <w:separator/>
      </w:r>
    </w:p>
  </w:endnote>
  <w:endnote w:type="continuationSeparator" w:id="1">
    <w:p w:rsidR="009C2AB3" w:rsidRDefault="009C2AB3" w:rsidP="00034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AB3" w:rsidRDefault="009C2AB3" w:rsidP="00034F06">
      <w:pPr>
        <w:spacing w:after="0" w:line="240" w:lineRule="auto"/>
      </w:pPr>
      <w:r>
        <w:separator/>
      </w:r>
    </w:p>
  </w:footnote>
  <w:footnote w:type="continuationSeparator" w:id="1">
    <w:p w:rsidR="009C2AB3" w:rsidRDefault="009C2AB3" w:rsidP="00034F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06" w:rsidRPr="00DA7744" w:rsidRDefault="00034F06" w:rsidP="00034F06">
    <w:pPr>
      <w:spacing w:line="480" w:lineRule="auto"/>
      <w:rPr>
        <w:rFonts w:ascii="Times New Roman" w:hAnsi="Times New Roman" w:cs="Times New Roman"/>
        <w:sz w:val="24"/>
        <w:szCs w:val="24"/>
      </w:rPr>
    </w:pPr>
    <w:r w:rsidRPr="00DA7744">
      <w:rPr>
        <w:rFonts w:ascii="Times New Roman" w:hAnsi="Times New Roman" w:cs="Times New Roman"/>
        <w:sz w:val="24"/>
        <w:szCs w:val="24"/>
      </w:rPr>
      <w:t>RUSSIA'S LEGAL SYSTEM</w:t>
    </w:r>
    <w:r w:rsidR="00DA7744">
      <w:rPr>
        <w:rFonts w:ascii="Times New Roman" w:hAnsi="Times New Roman" w:cs="Times New Roman"/>
        <w:sz w:val="24"/>
        <w:szCs w:val="24"/>
      </w:rPr>
      <w:t>: CORRECTIONS</w:t>
    </w:r>
    <w:r w:rsidR="00DA7744">
      <w:rPr>
        <w:rFonts w:ascii="Times New Roman" w:hAnsi="Times New Roman" w:cs="Times New Roman"/>
        <w:sz w:val="24"/>
        <w:szCs w:val="24"/>
      </w:rPr>
      <w:tab/>
    </w:r>
    <w:r w:rsidR="00DA7744">
      <w:rPr>
        <w:rFonts w:ascii="Times New Roman" w:hAnsi="Times New Roman" w:cs="Times New Roman"/>
        <w:sz w:val="24"/>
        <w:szCs w:val="24"/>
      </w:rPr>
      <w:tab/>
    </w:r>
    <w:r w:rsidR="00DA7744">
      <w:rPr>
        <w:rFonts w:ascii="Times New Roman" w:hAnsi="Times New Roman" w:cs="Times New Roman"/>
        <w:sz w:val="24"/>
        <w:szCs w:val="24"/>
      </w:rPr>
      <w:tab/>
      <w:t xml:space="preserve">            </w:t>
    </w:r>
    <w:r w:rsidRPr="00DA7744">
      <w:rPr>
        <w:rFonts w:ascii="Times New Roman" w:hAnsi="Times New Roman" w:cs="Times New Roman"/>
        <w:sz w:val="24"/>
        <w:szCs w:val="24"/>
      </w:rPr>
      <w:tab/>
    </w:r>
    <w:sdt>
      <w:sdtPr>
        <w:rPr>
          <w:rFonts w:ascii="Times New Roman" w:hAnsi="Times New Roman" w:cs="Times New Roman"/>
          <w:sz w:val="24"/>
          <w:szCs w:val="24"/>
        </w:rPr>
        <w:id w:val="-630939545"/>
        <w:docPartObj>
          <w:docPartGallery w:val="Page Numbers (Top of Page)"/>
          <w:docPartUnique/>
        </w:docPartObj>
      </w:sdtPr>
      <w:sdtEndPr>
        <w:rPr>
          <w:noProof/>
        </w:rPr>
      </w:sdtEndPr>
      <w:sdtContent>
        <w:r w:rsidR="009575BF" w:rsidRPr="00DA7744">
          <w:rPr>
            <w:rFonts w:ascii="Times New Roman" w:hAnsi="Times New Roman" w:cs="Times New Roman"/>
            <w:sz w:val="24"/>
            <w:szCs w:val="24"/>
          </w:rPr>
          <w:fldChar w:fldCharType="begin"/>
        </w:r>
        <w:r w:rsidRPr="00DA7744">
          <w:rPr>
            <w:rFonts w:ascii="Times New Roman" w:hAnsi="Times New Roman" w:cs="Times New Roman"/>
            <w:sz w:val="24"/>
            <w:szCs w:val="24"/>
          </w:rPr>
          <w:instrText xml:space="preserve"> PAGE   \* MERGEFORMAT </w:instrText>
        </w:r>
        <w:r w:rsidR="009575BF" w:rsidRPr="00DA7744">
          <w:rPr>
            <w:rFonts w:ascii="Times New Roman" w:hAnsi="Times New Roman" w:cs="Times New Roman"/>
            <w:sz w:val="24"/>
            <w:szCs w:val="24"/>
          </w:rPr>
          <w:fldChar w:fldCharType="separate"/>
        </w:r>
        <w:r w:rsidR="00785D7F">
          <w:rPr>
            <w:rFonts w:ascii="Times New Roman" w:hAnsi="Times New Roman" w:cs="Times New Roman"/>
            <w:noProof/>
            <w:sz w:val="24"/>
            <w:szCs w:val="24"/>
          </w:rPr>
          <w:t>10</w:t>
        </w:r>
        <w:r w:rsidR="009575BF" w:rsidRPr="00DA774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06" w:rsidRDefault="00034F06" w:rsidP="00034F06">
    <w:pPr>
      <w:spacing w:line="480" w:lineRule="auto"/>
    </w:pPr>
    <w:r>
      <w:rPr>
        <w:rFonts w:ascii="Times New Roman" w:hAnsi="Times New Roman" w:cs="Times New Roman"/>
        <w:sz w:val="24"/>
        <w:szCs w:val="24"/>
      </w:rPr>
      <w:t xml:space="preserve">Running Head: </w:t>
    </w:r>
    <w:r w:rsidRPr="00650D9C">
      <w:rPr>
        <w:rFonts w:ascii="Times New Roman" w:hAnsi="Times New Roman" w:cs="Times New Roman"/>
        <w:sz w:val="24"/>
        <w:szCs w:val="24"/>
      </w:rPr>
      <w:t>RUSSIA'S LEGAL SYSTEM</w:t>
    </w:r>
    <w:r>
      <w:rPr>
        <w:rFonts w:ascii="Times New Roman" w:hAnsi="Times New Roman" w:cs="Times New Roman"/>
        <w:sz w:val="24"/>
        <w:szCs w:val="24"/>
      </w:rPr>
      <w:t>: CORRECTIONS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415816372"/>
        <w:docPartObj>
          <w:docPartGallery w:val="Page Numbers (Top of Page)"/>
          <w:docPartUnique/>
        </w:docPartObj>
      </w:sdtPr>
      <w:sdtEndPr>
        <w:rPr>
          <w:noProof/>
        </w:rPr>
      </w:sdtEndPr>
      <w:sdtContent>
        <w:r w:rsidR="009575BF">
          <w:fldChar w:fldCharType="begin"/>
        </w:r>
        <w:r>
          <w:instrText xml:space="preserve"> PAGE   \* MERGEFORMAT </w:instrText>
        </w:r>
        <w:r w:rsidR="009575BF">
          <w:fldChar w:fldCharType="separate"/>
        </w:r>
        <w:r w:rsidR="00785D7F">
          <w:rPr>
            <w:noProof/>
          </w:rPr>
          <w:t>1</w:t>
        </w:r>
        <w:r w:rsidR="009575BF">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66078"/>
    <w:multiLevelType w:val="hybridMultilevel"/>
    <w:tmpl w:val="C9988B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0E2698"/>
    <w:multiLevelType w:val="hybridMultilevel"/>
    <w:tmpl w:val="857A2B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35E55"/>
    <w:multiLevelType w:val="hybridMultilevel"/>
    <w:tmpl w:val="3894F8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52A4"/>
    <w:rsid w:val="000248C0"/>
    <w:rsid w:val="0002581D"/>
    <w:rsid w:val="00034F06"/>
    <w:rsid w:val="00036674"/>
    <w:rsid w:val="00061836"/>
    <w:rsid w:val="00072357"/>
    <w:rsid w:val="000728AA"/>
    <w:rsid w:val="00086092"/>
    <w:rsid w:val="00092CBD"/>
    <w:rsid w:val="00093AF4"/>
    <w:rsid w:val="000C0D90"/>
    <w:rsid w:val="000E4C1C"/>
    <w:rsid w:val="000F419C"/>
    <w:rsid w:val="001002BE"/>
    <w:rsid w:val="001171AE"/>
    <w:rsid w:val="00193ACD"/>
    <w:rsid w:val="001B3DB4"/>
    <w:rsid w:val="001E06A3"/>
    <w:rsid w:val="001E4598"/>
    <w:rsid w:val="00211FE9"/>
    <w:rsid w:val="00213CB9"/>
    <w:rsid w:val="00214A43"/>
    <w:rsid w:val="0023738A"/>
    <w:rsid w:val="002474A5"/>
    <w:rsid w:val="0025036D"/>
    <w:rsid w:val="002559CA"/>
    <w:rsid w:val="002662E6"/>
    <w:rsid w:val="00290E09"/>
    <w:rsid w:val="002A47F0"/>
    <w:rsid w:val="002D5687"/>
    <w:rsid w:val="00315C22"/>
    <w:rsid w:val="003300FA"/>
    <w:rsid w:val="00341265"/>
    <w:rsid w:val="00355BCA"/>
    <w:rsid w:val="003600E7"/>
    <w:rsid w:val="00375650"/>
    <w:rsid w:val="00387EF3"/>
    <w:rsid w:val="003C3279"/>
    <w:rsid w:val="003D63EF"/>
    <w:rsid w:val="003F0571"/>
    <w:rsid w:val="003F390E"/>
    <w:rsid w:val="003F7DD0"/>
    <w:rsid w:val="004463D7"/>
    <w:rsid w:val="0045079E"/>
    <w:rsid w:val="00462947"/>
    <w:rsid w:val="0047076D"/>
    <w:rsid w:val="00471F79"/>
    <w:rsid w:val="00482EFF"/>
    <w:rsid w:val="004A2ABC"/>
    <w:rsid w:val="004C0353"/>
    <w:rsid w:val="004E634C"/>
    <w:rsid w:val="00515A87"/>
    <w:rsid w:val="00537825"/>
    <w:rsid w:val="005C1285"/>
    <w:rsid w:val="005C3517"/>
    <w:rsid w:val="005D2AF0"/>
    <w:rsid w:val="005E4FB5"/>
    <w:rsid w:val="00611307"/>
    <w:rsid w:val="00615BBF"/>
    <w:rsid w:val="00650D9C"/>
    <w:rsid w:val="00657D4C"/>
    <w:rsid w:val="00692940"/>
    <w:rsid w:val="0069379B"/>
    <w:rsid w:val="0070201B"/>
    <w:rsid w:val="0073269B"/>
    <w:rsid w:val="00765EBA"/>
    <w:rsid w:val="00780E66"/>
    <w:rsid w:val="00785D7F"/>
    <w:rsid w:val="007952A4"/>
    <w:rsid w:val="00826F86"/>
    <w:rsid w:val="00827524"/>
    <w:rsid w:val="00881A4D"/>
    <w:rsid w:val="008D5528"/>
    <w:rsid w:val="00925624"/>
    <w:rsid w:val="00933B54"/>
    <w:rsid w:val="00945599"/>
    <w:rsid w:val="009575BF"/>
    <w:rsid w:val="0096514E"/>
    <w:rsid w:val="00965B54"/>
    <w:rsid w:val="00974DF2"/>
    <w:rsid w:val="00981BC9"/>
    <w:rsid w:val="009B76D5"/>
    <w:rsid w:val="009C2AB3"/>
    <w:rsid w:val="00A207DA"/>
    <w:rsid w:val="00A265C1"/>
    <w:rsid w:val="00A72DF6"/>
    <w:rsid w:val="00A80087"/>
    <w:rsid w:val="00AB0AB8"/>
    <w:rsid w:val="00AC01B7"/>
    <w:rsid w:val="00AC485D"/>
    <w:rsid w:val="00AC53F7"/>
    <w:rsid w:val="00AF1D84"/>
    <w:rsid w:val="00B07449"/>
    <w:rsid w:val="00B1138E"/>
    <w:rsid w:val="00B33AD5"/>
    <w:rsid w:val="00B33F89"/>
    <w:rsid w:val="00B66F4A"/>
    <w:rsid w:val="00B859F4"/>
    <w:rsid w:val="00B97806"/>
    <w:rsid w:val="00BB2696"/>
    <w:rsid w:val="00BE077E"/>
    <w:rsid w:val="00BE5E36"/>
    <w:rsid w:val="00C00E26"/>
    <w:rsid w:val="00C32389"/>
    <w:rsid w:val="00C33CB3"/>
    <w:rsid w:val="00C4611B"/>
    <w:rsid w:val="00C6414A"/>
    <w:rsid w:val="00CA15AB"/>
    <w:rsid w:val="00CA5D85"/>
    <w:rsid w:val="00CB3DCC"/>
    <w:rsid w:val="00CC49DA"/>
    <w:rsid w:val="00CE1C6E"/>
    <w:rsid w:val="00CE60AB"/>
    <w:rsid w:val="00CF78A5"/>
    <w:rsid w:val="00D23036"/>
    <w:rsid w:val="00D449D4"/>
    <w:rsid w:val="00DA7744"/>
    <w:rsid w:val="00E03CBC"/>
    <w:rsid w:val="00E37784"/>
    <w:rsid w:val="00EA1702"/>
    <w:rsid w:val="00EB03DF"/>
    <w:rsid w:val="00EC4548"/>
    <w:rsid w:val="00EC713B"/>
    <w:rsid w:val="00F07F7C"/>
    <w:rsid w:val="00F57529"/>
    <w:rsid w:val="00F9317A"/>
    <w:rsid w:val="00FA7BC8"/>
    <w:rsid w:val="00FC2F5C"/>
    <w:rsid w:val="00FD18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F79"/>
    <w:pPr>
      <w:ind w:left="720"/>
      <w:contextualSpacing/>
    </w:pPr>
  </w:style>
  <w:style w:type="paragraph" w:styleId="Header">
    <w:name w:val="header"/>
    <w:basedOn w:val="Normal"/>
    <w:link w:val="HeaderChar"/>
    <w:uiPriority w:val="99"/>
    <w:unhideWhenUsed/>
    <w:rsid w:val="0003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F06"/>
  </w:style>
  <w:style w:type="paragraph" w:styleId="Footer">
    <w:name w:val="footer"/>
    <w:basedOn w:val="Normal"/>
    <w:link w:val="FooterChar"/>
    <w:uiPriority w:val="99"/>
    <w:unhideWhenUsed/>
    <w:rsid w:val="0003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F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F79"/>
    <w:pPr>
      <w:ind w:left="720"/>
      <w:contextualSpacing/>
    </w:pPr>
  </w:style>
  <w:style w:type="paragraph" w:styleId="Header">
    <w:name w:val="header"/>
    <w:basedOn w:val="Normal"/>
    <w:link w:val="HeaderChar"/>
    <w:uiPriority w:val="99"/>
    <w:unhideWhenUsed/>
    <w:rsid w:val="0003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F06"/>
  </w:style>
  <w:style w:type="paragraph" w:styleId="Footer">
    <w:name w:val="footer"/>
    <w:basedOn w:val="Normal"/>
    <w:link w:val="FooterChar"/>
    <w:uiPriority w:val="99"/>
    <w:unhideWhenUsed/>
    <w:rsid w:val="0003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F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D423C9DF-7FAE-4A22-95D6-BD3E73931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2019-12-03T20:07:00Z</dcterms:created>
  <dcterms:modified xsi:type="dcterms:W3CDTF">2019-12-03T20:07:00Z</dcterms:modified>
</cp:coreProperties>
</file>